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9C" w:rsidRPr="00C7144B" w:rsidRDefault="0014453E" w:rsidP="00C7144B">
      <w:pPr>
        <w:jc w:val="center"/>
        <w:rPr>
          <w:rFonts w:asciiTheme="majorEastAsia" w:eastAsiaTheme="majorEastAsia" w:hAnsiTheme="majorEastAsia"/>
          <w:b/>
          <w:sz w:val="42"/>
          <w:szCs w:val="42"/>
        </w:rPr>
      </w:pPr>
      <w:r w:rsidRPr="00C7144B">
        <w:rPr>
          <w:rFonts w:asciiTheme="majorEastAsia" w:eastAsiaTheme="majorEastAsia" w:hAnsiTheme="majorEastAsia" w:hint="eastAsia"/>
          <w:b/>
          <w:sz w:val="42"/>
          <w:szCs w:val="42"/>
        </w:rPr>
        <w:t>医療安全管理</w:t>
      </w:r>
      <w:r w:rsidR="00B618E6" w:rsidRPr="00C7144B">
        <w:rPr>
          <w:rFonts w:asciiTheme="majorEastAsia" w:eastAsiaTheme="majorEastAsia" w:hAnsiTheme="majorEastAsia" w:hint="eastAsia"/>
          <w:b/>
          <w:sz w:val="42"/>
          <w:szCs w:val="42"/>
        </w:rPr>
        <w:t>指針</w:t>
      </w:r>
    </w:p>
    <w:p w:rsidR="00B618E6" w:rsidRDefault="00B618E6"/>
    <w:p w:rsidR="00B618E6" w:rsidRDefault="00B618E6" w:rsidP="00B618E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</w:t>
      </w:r>
    </w:p>
    <w:p w:rsidR="00AB13F8" w:rsidRPr="00AB13F8" w:rsidRDefault="00B618E6" w:rsidP="00343637">
      <w:pPr>
        <w:ind w:left="360" w:firstLineChars="100" w:firstLine="210"/>
        <w:rPr>
          <w:rFonts w:asciiTheme="minorEastAsia" w:hAnsiTheme="minorEastAsia"/>
          <w:szCs w:val="21"/>
        </w:rPr>
      </w:pPr>
      <w:r>
        <w:rPr>
          <w:rFonts w:hint="eastAsia"/>
        </w:rPr>
        <w:t>コープおおさか病院における医療安全管理体制の確立を促進し、</w:t>
      </w:r>
      <w:r w:rsidR="00343637">
        <w:rPr>
          <w:rFonts w:hint="eastAsia"/>
        </w:rPr>
        <w:t>患者の人権を守る医療、安心・安全の医療</w:t>
      </w:r>
      <w:r w:rsidR="00343637">
        <w:rPr>
          <w:rFonts w:asciiTheme="minorEastAsia" w:hAnsiTheme="minorEastAsia" w:hint="eastAsia"/>
          <w:bCs/>
          <w:szCs w:val="21"/>
        </w:rPr>
        <w:t>への</w:t>
      </w:r>
      <w:r w:rsidR="00AB13F8">
        <w:rPr>
          <w:rFonts w:asciiTheme="minorEastAsia" w:hAnsiTheme="minorEastAsia" w:hint="eastAsia"/>
          <w:bCs/>
          <w:szCs w:val="21"/>
        </w:rPr>
        <w:t>実現</w:t>
      </w:r>
      <w:r w:rsidR="00343637">
        <w:rPr>
          <w:rFonts w:asciiTheme="minorEastAsia" w:hAnsiTheme="minorEastAsia" w:hint="eastAsia"/>
          <w:bCs/>
          <w:szCs w:val="21"/>
        </w:rPr>
        <w:t>に向けて、</w:t>
      </w:r>
      <w:r w:rsidR="00AB13F8">
        <w:rPr>
          <w:rFonts w:hint="eastAsia"/>
        </w:rPr>
        <w:t>安全管理に関する指針を定める。</w:t>
      </w:r>
    </w:p>
    <w:p w:rsidR="00B618E6" w:rsidRPr="00AB13F8" w:rsidRDefault="00B618E6" w:rsidP="00343637"/>
    <w:p w:rsidR="00B618E6" w:rsidRDefault="00343637" w:rsidP="00B618E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基本的な考え方</w:t>
      </w:r>
    </w:p>
    <w:p w:rsidR="00011AB4" w:rsidRDefault="00011AB4" w:rsidP="00011AB4">
      <w:pPr>
        <w:pStyle w:val="a3"/>
        <w:ind w:leftChars="0" w:left="420" w:firstLineChars="100" w:firstLine="210"/>
      </w:pPr>
      <w:r>
        <w:t>医療現場では、いろいろな原因で医療上予期しない状況や、望ましくない事態を引き起こし、患者の健康や生命を損なう結果を招くことがある。</w:t>
      </w:r>
      <w:r>
        <w:rPr>
          <w:rFonts w:hint="eastAsia"/>
        </w:rPr>
        <w:t>私たち医療従事者には、患者の安全を確保するための不断の努力が求められている。</w:t>
      </w:r>
    </w:p>
    <w:p w:rsidR="00011AB4" w:rsidRDefault="00011AB4" w:rsidP="00011AB4">
      <w:pPr>
        <w:pStyle w:val="a3"/>
        <w:ind w:leftChars="0" w:left="420" w:firstLineChars="100" w:firstLine="210"/>
      </w:pPr>
      <w:r>
        <w:rPr>
          <w:rFonts w:hint="eastAsia"/>
        </w:rPr>
        <w:t>本指針はこのような考え方のもとに、医療従事者の個人レベルでの事故防止策と、病院全体の</w:t>
      </w:r>
      <w:r w:rsidR="009B1727">
        <w:rPr>
          <w:rFonts w:hint="eastAsia"/>
        </w:rPr>
        <w:t>組織的な事故防止対策の二つの対策を推し進めることによって、医療事故の発生を未然に防ぎ、患者が「安心・安全の医療」を受けられる環境を整えることを</w:t>
      </w:r>
    </w:p>
    <w:p w:rsidR="009B1727" w:rsidRDefault="009B1727" w:rsidP="009B1727">
      <w:pPr>
        <w:ind w:firstLineChars="200" w:firstLine="420"/>
      </w:pPr>
      <w:r>
        <w:rPr>
          <w:rFonts w:hint="eastAsia"/>
        </w:rPr>
        <w:t>目標とし、以下の４点を基本理念とし、医療安全対策に取り組む。</w:t>
      </w:r>
    </w:p>
    <w:p w:rsidR="009B1727" w:rsidRDefault="009B1727" w:rsidP="009B1727">
      <w:pPr>
        <w:pStyle w:val="a3"/>
        <w:numPr>
          <w:ilvl w:val="0"/>
          <w:numId w:val="10"/>
        </w:numPr>
        <w:ind w:leftChars="0"/>
      </w:pPr>
      <w:r>
        <w:t>人はエラーを犯すものであることを前提に、個人の責任追及よりもエラーに対する原因を究明し、エラーを誘発しない環境、起こったエラーが事故に発展しないシステムを整備する。</w:t>
      </w:r>
    </w:p>
    <w:p w:rsidR="009B1727" w:rsidRDefault="009B1727" w:rsidP="009B1727">
      <w:pPr>
        <w:pStyle w:val="a3"/>
        <w:numPr>
          <w:ilvl w:val="0"/>
          <w:numId w:val="10"/>
        </w:numPr>
        <w:ind w:leftChars="0"/>
      </w:pPr>
      <w:r>
        <w:t>知識や技術</w:t>
      </w:r>
      <w:r w:rsidR="00EE45DD">
        <w:t>・経験の不足は事故発生要因となるため、研修や学習会を行い、職員の業務改善や能力向上活動を強化する。</w:t>
      </w:r>
    </w:p>
    <w:p w:rsidR="00EE45DD" w:rsidRDefault="00EE45DD" w:rsidP="009B1727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医療行為には不確定要素が多く、常に危険が存在することを認識し、事故は常に起こりえることを意識して業務にあたることで、医療事故の発生を未然に防ぐ。</w:t>
      </w:r>
    </w:p>
    <w:p w:rsidR="00EE45DD" w:rsidRPr="009B1727" w:rsidRDefault="00EE45DD" w:rsidP="009B1727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医療の主体は患者にあることを認識し、医療を「医療従事者と患者との協同の営み」ととらえ、患者・家族と共に医療事故防止に取り組む体制を整える。</w:t>
      </w:r>
    </w:p>
    <w:p w:rsidR="00343637" w:rsidRDefault="00343637" w:rsidP="00EE45DD"/>
    <w:p w:rsidR="00076CE4" w:rsidRDefault="00177387" w:rsidP="00076C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用語の定義</w:t>
      </w:r>
    </w:p>
    <w:p w:rsidR="005C1BCD" w:rsidRDefault="005C1BCD" w:rsidP="005C1BCD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本院</w:t>
      </w:r>
    </w:p>
    <w:p w:rsidR="005C1BCD" w:rsidRDefault="005C1BCD" w:rsidP="005C1BCD">
      <w:pPr>
        <w:pStyle w:val="a3"/>
        <w:ind w:leftChars="0"/>
      </w:pPr>
      <w:r>
        <w:rPr>
          <w:rFonts w:hint="eastAsia"/>
        </w:rPr>
        <w:t>コープおおさか病院</w:t>
      </w:r>
    </w:p>
    <w:p w:rsidR="00EE45DD" w:rsidRDefault="00EE45DD" w:rsidP="00EE45DD">
      <w:pPr>
        <w:pStyle w:val="a3"/>
        <w:numPr>
          <w:ilvl w:val="0"/>
          <w:numId w:val="7"/>
        </w:numPr>
        <w:ind w:leftChars="0"/>
      </w:pPr>
      <w:r>
        <w:t>職員</w:t>
      </w:r>
    </w:p>
    <w:p w:rsidR="00EE45DD" w:rsidRDefault="00A95ACB" w:rsidP="00EE45DD">
      <w:pPr>
        <w:pStyle w:val="a3"/>
        <w:ind w:leftChars="0"/>
      </w:pPr>
      <w:r>
        <w:rPr>
          <w:rFonts w:hint="eastAsia"/>
        </w:rPr>
        <w:t>本院に勤務する医師、看護師、薬剤師、検査技師、セラピスト、事務職員等のあらゆる者をいう。</w:t>
      </w:r>
    </w:p>
    <w:p w:rsidR="00177387" w:rsidRDefault="00177387" w:rsidP="00076CE4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アクシデント（医療事故）</w:t>
      </w:r>
    </w:p>
    <w:p w:rsidR="00177387" w:rsidRDefault="00AF337C" w:rsidP="00EE45DD">
      <w:pPr>
        <w:pStyle w:val="a3"/>
        <w:ind w:left="1050" w:hangingChars="100" w:hanging="210"/>
      </w:pPr>
      <w:r>
        <w:rPr>
          <w:rFonts w:hint="eastAsia"/>
        </w:rPr>
        <w:t>・</w:t>
      </w:r>
      <w:r w:rsidR="00177387">
        <w:rPr>
          <w:rFonts w:hint="eastAsia"/>
        </w:rPr>
        <w:t>医療</w:t>
      </w:r>
      <w:r w:rsidR="00076CE4">
        <w:rPr>
          <w:rFonts w:hint="eastAsia"/>
        </w:rPr>
        <w:t>の過程において</w:t>
      </w:r>
      <w:r>
        <w:rPr>
          <w:rFonts w:hint="eastAsia"/>
        </w:rPr>
        <w:t>、予期</w:t>
      </w:r>
      <w:r w:rsidR="00177387">
        <w:rPr>
          <w:rFonts w:hint="eastAsia"/>
        </w:rPr>
        <w:t>しなかった悪い結果（患者の死亡、生命の危険、病状の悪化等の身体的被害及び苦痛、</w:t>
      </w:r>
      <w:r>
        <w:rPr>
          <w:rFonts w:hint="eastAsia"/>
        </w:rPr>
        <w:t>不安等の精神的被害等）が生じること。尚、医療従事者の過誤、過失の有無を問わず、又不可抗力的な事故も含む。</w:t>
      </w:r>
    </w:p>
    <w:p w:rsidR="00AF337C" w:rsidRDefault="00AF337C" w:rsidP="00AF337C">
      <w:r>
        <w:rPr>
          <w:rFonts w:hint="eastAsia"/>
        </w:rPr>
        <w:t xml:space="preserve">　　</w:t>
      </w:r>
      <w:r w:rsidR="00EE45DD">
        <w:rPr>
          <w:rFonts w:hint="eastAsia"/>
        </w:rPr>
        <w:t xml:space="preserve">　　</w:t>
      </w:r>
      <w:r>
        <w:rPr>
          <w:rFonts w:hint="eastAsia"/>
        </w:rPr>
        <w:t>・転倒による負傷など、医療行為とは</w:t>
      </w:r>
      <w:r w:rsidR="00076CE4">
        <w:rPr>
          <w:rFonts w:hint="eastAsia"/>
        </w:rPr>
        <w:t>直接関係しない場合。</w:t>
      </w:r>
    </w:p>
    <w:p w:rsidR="00076CE4" w:rsidRDefault="00076CE4" w:rsidP="00AF337C">
      <w:r>
        <w:rPr>
          <w:rFonts w:hint="eastAsia"/>
        </w:rPr>
        <w:lastRenderedPageBreak/>
        <w:t xml:space="preserve">　　</w:t>
      </w:r>
      <w:r w:rsidR="00EE45DD">
        <w:rPr>
          <w:rFonts w:hint="eastAsia"/>
        </w:rPr>
        <w:t xml:space="preserve">　　</w:t>
      </w:r>
      <w:r>
        <w:rPr>
          <w:rFonts w:hint="eastAsia"/>
        </w:rPr>
        <w:t>・針事故など、医療従事者に被害が生じた場合。</w:t>
      </w:r>
    </w:p>
    <w:p w:rsidR="00076CE4" w:rsidRDefault="00076CE4" w:rsidP="00076CE4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インシデント（ヒヤリハット）</w:t>
      </w:r>
    </w:p>
    <w:p w:rsidR="00076CE4" w:rsidRDefault="00076CE4" w:rsidP="00A95ACB">
      <w:pPr>
        <w:ind w:leftChars="400" w:left="840"/>
      </w:pPr>
      <w:r>
        <w:rPr>
          <w:rFonts w:hint="eastAsia"/>
        </w:rPr>
        <w:t>医療の過程において、患者に実際の被害は及ぼさなかったが、医療事故につながりかねなかった状況のこと。“ヒヤリ”としたり、“ハッ”としたりすること。</w:t>
      </w:r>
    </w:p>
    <w:p w:rsidR="00225A8F" w:rsidRDefault="00225A8F" w:rsidP="00A95ACB">
      <w:pPr>
        <w:ind w:leftChars="400" w:left="840"/>
      </w:pPr>
    </w:p>
    <w:p w:rsidR="00225A8F" w:rsidRDefault="00225A8F" w:rsidP="00225A8F">
      <w:pPr>
        <w:ind w:firstLineChars="300" w:firstLine="630"/>
      </w:pPr>
      <w:r>
        <w:rPr>
          <w:rFonts w:hint="eastAsia"/>
        </w:rPr>
        <w:t>■アクシデント・インシデントの分類基準</w:t>
      </w: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987"/>
        <w:gridCol w:w="5227"/>
        <w:gridCol w:w="1666"/>
      </w:tblGrid>
      <w:tr w:rsidR="00225A8F" w:rsidTr="007C6282">
        <w:tc>
          <w:tcPr>
            <w:tcW w:w="987" w:type="dxa"/>
            <w:tcBorders>
              <w:bottom w:val="double" w:sz="4" w:space="0" w:color="auto"/>
            </w:tcBorders>
          </w:tcPr>
          <w:p w:rsidR="00225A8F" w:rsidRPr="00127CCF" w:rsidRDefault="00225A8F" w:rsidP="007C628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127CCF">
              <w:rPr>
                <w:rFonts w:asciiTheme="majorEastAsia" w:eastAsiaTheme="majorEastAsia" w:hAnsiTheme="majorEastAsia" w:hint="eastAsia"/>
              </w:rPr>
              <w:t>レベル</w:t>
            </w:r>
          </w:p>
        </w:tc>
        <w:tc>
          <w:tcPr>
            <w:tcW w:w="5227" w:type="dxa"/>
            <w:tcBorders>
              <w:bottom w:val="double" w:sz="4" w:space="0" w:color="auto"/>
            </w:tcBorders>
          </w:tcPr>
          <w:p w:rsidR="00225A8F" w:rsidRPr="00127CCF" w:rsidRDefault="00225A8F" w:rsidP="007C628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127CCF">
              <w:rPr>
                <w:rFonts w:asciiTheme="majorEastAsia" w:eastAsiaTheme="majorEastAsia" w:hAnsiTheme="majorEastAsia" w:hint="eastAsia"/>
              </w:rPr>
              <w:t>判定基準</w:t>
            </w:r>
          </w:p>
        </w:tc>
        <w:tc>
          <w:tcPr>
            <w:tcW w:w="1666" w:type="dxa"/>
            <w:tcBorders>
              <w:bottom w:val="double" w:sz="4" w:space="0" w:color="auto"/>
            </w:tcBorders>
          </w:tcPr>
          <w:p w:rsidR="00225A8F" w:rsidRPr="00127CCF" w:rsidRDefault="00225A8F" w:rsidP="007C628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報告書</w:t>
            </w:r>
          </w:p>
        </w:tc>
      </w:tr>
      <w:tr w:rsidR="00225A8F" w:rsidTr="007C6282">
        <w:tc>
          <w:tcPr>
            <w:tcW w:w="987" w:type="dxa"/>
            <w:tcBorders>
              <w:top w:val="double" w:sz="4" w:space="0" w:color="auto"/>
            </w:tcBorders>
          </w:tcPr>
          <w:p w:rsidR="00225A8F" w:rsidRPr="00127CCF" w:rsidRDefault="00225A8F" w:rsidP="007C628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レベル０</w:t>
            </w:r>
          </w:p>
        </w:tc>
        <w:tc>
          <w:tcPr>
            <w:tcW w:w="5227" w:type="dxa"/>
            <w:tcBorders>
              <w:top w:val="double" w:sz="4" w:space="0" w:color="auto"/>
            </w:tcBorders>
          </w:tcPr>
          <w:p w:rsidR="00225A8F" w:rsidRPr="00127CCF" w:rsidRDefault="00225A8F" w:rsidP="007C6282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エラーや医薬品・医療用具の不具合が見られたが、患者には実施されなかった。</w:t>
            </w:r>
          </w:p>
        </w:tc>
        <w:tc>
          <w:tcPr>
            <w:tcW w:w="1666" w:type="dxa"/>
            <w:tcBorders>
              <w:top w:val="double" w:sz="4" w:space="0" w:color="auto"/>
            </w:tcBorders>
          </w:tcPr>
          <w:p w:rsidR="00225A8F" w:rsidRDefault="00225A8F" w:rsidP="007C6282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ヒヤリハット報告書</w:t>
            </w:r>
          </w:p>
        </w:tc>
      </w:tr>
      <w:tr w:rsidR="00225A8F" w:rsidTr="007C6282">
        <w:tc>
          <w:tcPr>
            <w:tcW w:w="987" w:type="dxa"/>
          </w:tcPr>
          <w:p w:rsidR="00225A8F" w:rsidRPr="00127CCF" w:rsidRDefault="00225A8F" w:rsidP="007C628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レベル１</w:t>
            </w:r>
          </w:p>
        </w:tc>
        <w:tc>
          <w:tcPr>
            <w:tcW w:w="5227" w:type="dxa"/>
          </w:tcPr>
          <w:p w:rsidR="00225A8F" w:rsidRPr="00127CCF" w:rsidRDefault="00225A8F" w:rsidP="007C6282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患者への実害はなかったが、何らかの影響を与えた可能性がある。</w:t>
            </w:r>
          </w:p>
        </w:tc>
        <w:tc>
          <w:tcPr>
            <w:tcW w:w="1666" w:type="dxa"/>
          </w:tcPr>
          <w:p w:rsidR="00225A8F" w:rsidRDefault="00225A8F" w:rsidP="007C6282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ヒヤリハット報告書</w:t>
            </w:r>
          </w:p>
        </w:tc>
      </w:tr>
      <w:tr w:rsidR="00225A8F" w:rsidTr="007C6282">
        <w:tc>
          <w:tcPr>
            <w:tcW w:w="987" w:type="dxa"/>
          </w:tcPr>
          <w:p w:rsidR="00225A8F" w:rsidRPr="00127CCF" w:rsidRDefault="00225A8F" w:rsidP="007C628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レベル２</w:t>
            </w:r>
          </w:p>
        </w:tc>
        <w:tc>
          <w:tcPr>
            <w:tcW w:w="5227" w:type="dxa"/>
          </w:tcPr>
          <w:p w:rsidR="00225A8F" w:rsidRPr="00127CCF" w:rsidRDefault="00225A8F" w:rsidP="007C6282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処置や治療を行わなかったが、観察の強化、安全確認のための検査などの必要性が生じた場合。</w:t>
            </w:r>
          </w:p>
        </w:tc>
        <w:tc>
          <w:tcPr>
            <w:tcW w:w="1666" w:type="dxa"/>
          </w:tcPr>
          <w:p w:rsidR="00225A8F" w:rsidRDefault="00225A8F" w:rsidP="007C6282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ヒヤリハット報告書</w:t>
            </w:r>
          </w:p>
        </w:tc>
      </w:tr>
      <w:tr w:rsidR="00225A8F" w:rsidTr="007C6282">
        <w:tc>
          <w:tcPr>
            <w:tcW w:w="987" w:type="dxa"/>
          </w:tcPr>
          <w:p w:rsidR="00225A8F" w:rsidRPr="00127CCF" w:rsidRDefault="00225A8F" w:rsidP="007C628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レベル３ａ</w:t>
            </w:r>
          </w:p>
        </w:tc>
        <w:tc>
          <w:tcPr>
            <w:tcW w:w="5227" w:type="dxa"/>
          </w:tcPr>
          <w:p w:rsidR="00225A8F" w:rsidRPr="00127CCF" w:rsidRDefault="00225A8F" w:rsidP="007C6282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簡単な処置や治療を要した。（消毒・湿布・鎮痛剤投与など）</w:t>
            </w:r>
          </w:p>
        </w:tc>
        <w:tc>
          <w:tcPr>
            <w:tcW w:w="1666" w:type="dxa"/>
          </w:tcPr>
          <w:p w:rsidR="00225A8F" w:rsidRDefault="00225A8F" w:rsidP="007C6282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医療事故報告書</w:t>
            </w:r>
          </w:p>
        </w:tc>
      </w:tr>
      <w:tr w:rsidR="00225A8F" w:rsidTr="007C6282">
        <w:tc>
          <w:tcPr>
            <w:tcW w:w="987" w:type="dxa"/>
          </w:tcPr>
          <w:p w:rsidR="00225A8F" w:rsidRPr="00127CCF" w:rsidRDefault="00225A8F" w:rsidP="007C628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レベル３ｂ</w:t>
            </w:r>
          </w:p>
        </w:tc>
        <w:tc>
          <w:tcPr>
            <w:tcW w:w="5227" w:type="dxa"/>
          </w:tcPr>
          <w:p w:rsidR="00225A8F" w:rsidRPr="00127CCF" w:rsidRDefault="00225A8F" w:rsidP="007C6282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濃厚な処置や治療を要した。（バイタルサインの高度変化、人口呼吸器の装着、手術、入院日数の延長、骨折、外来患者の入院など）</w:t>
            </w:r>
          </w:p>
        </w:tc>
        <w:tc>
          <w:tcPr>
            <w:tcW w:w="1666" w:type="dxa"/>
          </w:tcPr>
          <w:p w:rsidR="00225A8F" w:rsidRDefault="00225A8F" w:rsidP="007C6282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医療事故報告書</w:t>
            </w:r>
          </w:p>
        </w:tc>
      </w:tr>
      <w:tr w:rsidR="00225A8F" w:rsidTr="007C6282">
        <w:tc>
          <w:tcPr>
            <w:tcW w:w="987" w:type="dxa"/>
          </w:tcPr>
          <w:p w:rsidR="00225A8F" w:rsidRDefault="00225A8F" w:rsidP="007C628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レベル４</w:t>
            </w:r>
          </w:p>
        </w:tc>
        <w:tc>
          <w:tcPr>
            <w:tcW w:w="5227" w:type="dxa"/>
          </w:tcPr>
          <w:p w:rsidR="00225A8F" w:rsidRPr="00127CCF" w:rsidRDefault="00225A8F" w:rsidP="007C6282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永続的な障害や後遺症が残り、機能障害や美容上の問題を伴う場合。</w:t>
            </w:r>
          </w:p>
        </w:tc>
        <w:tc>
          <w:tcPr>
            <w:tcW w:w="1666" w:type="dxa"/>
          </w:tcPr>
          <w:p w:rsidR="00225A8F" w:rsidRDefault="00225A8F" w:rsidP="007C6282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医療事故報告書</w:t>
            </w:r>
          </w:p>
        </w:tc>
      </w:tr>
      <w:tr w:rsidR="00225A8F" w:rsidTr="007C6282">
        <w:tc>
          <w:tcPr>
            <w:tcW w:w="987" w:type="dxa"/>
          </w:tcPr>
          <w:p w:rsidR="00225A8F" w:rsidRPr="00127CCF" w:rsidRDefault="00225A8F" w:rsidP="007C628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レベル５</w:t>
            </w:r>
          </w:p>
        </w:tc>
        <w:tc>
          <w:tcPr>
            <w:tcW w:w="5227" w:type="dxa"/>
          </w:tcPr>
          <w:p w:rsidR="00225A8F" w:rsidRPr="00127CCF" w:rsidRDefault="00225A8F" w:rsidP="007C6282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死亡。（原疾患の自然経過によるものを除く。）</w:t>
            </w:r>
          </w:p>
        </w:tc>
        <w:tc>
          <w:tcPr>
            <w:tcW w:w="1666" w:type="dxa"/>
          </w:tcPr>
          <w:p w:rsidR="00225A8F" w:rsidRDefault="00225A8F" w:rsidP="007C6282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医療事故報告書</w:t>
            </w:r>
          </w:p>
        </w:tc>
      </w:tr>
    </w:tbl>
    <w:p w:rsidR="00225A8F" w:rsidRDefault="00225A8F" w:rsidP="00A95ACB">
      <w:pPr>
        <w:ind w:leftChars="400" w:left="840"/>
      </w:pPr>
    </w:p>
    <w:p w:rsidR="00076CE4" w:rsidRDefault="00076CE4" w:rsidP="00076CE4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医療過誤</w:t>
      </w:r>
    </w:p>
    <w:p w:rsidR="00076CE4" w:rsidRDefault="00076CE4" w:rsidP="00225A8F">
      <w:pPr>
        <w:ind w:left="840" w:hangingChars="400" w:hanging="840"/>
      </w:pPr>
      <w:r>
        <w:rPr>
          <w:rFonts w:hint="eastAsia"/>
        </w:rPr>
        <w:t xml:space="preserve">　</w:t>
      </w:r>
      <w:r w:rsidR="00127CCF">
        <w:rPr>
          <w:rFonts w:hint="eastAsia"/>
        </w:rPr>
        <w:t xml:space="preserve">　　</w:t>
      </w:r>
      <w:r w:rsidR="00A95ACB">
        <w:rPr>
          <w:rFonts w:hint="eastAsia"/>
        </w:rPr>
        <w:t xml:space="preserve">　</w:t>
      </w:r>
      <w:r>
        <w:rPr>
          <w:rFonts w:hint="eastAsia"/>
        </w:rPr>
        <w:t>医療の過程において、その医療行為に過失があり、</w:t>
      </w:r>
      <w:r w:rsidR="00127CCF">
        <w:rPr>
          <w:rFonts w:hint="eastAsia"/>
        </w:rPr>
        <w:t>その障害と過失の間に因果関係が存在する場合。</w:t>
      </w:r>
    </w:p>
    <w:p w:rsidR="00177387" w:rsidRDefault="00177387" w:rsidP="00076CE4"/>
    <w:p w:rsidR="00177387" w:rsidRDefault="005C1BCD" w:rsidP="00B618E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組織及び体制</w:t>
      </w:r>
    </w:p>
    <w:p w:rsidR="00C374A1" w:rsidRDefault="00C374A1" w:rsidP="00C374A1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医療安全委員会</w:t>
      </w:r>
    </w:p>
    <w:p w:rsidR="00C374A1" w:rsidRDefault="00C374A1" w:rsidP="00C374A1">
      <w:pPr>
        <w:pStyle w:val="a3"/>
        <w:ind w:leftChars="0"/>
      </w:pPr>
      <w:r>
        <w:rPr>
          <w:rFonts w:hint="eastAsia"/>
        </w:rPr>
        <w:t>本院における医療安全対策と患者の安全確保を推進するため、医療安全委員会を設置する。委員会の構成・運営は別途定める。</w:t>
      </w:r>
    </w:p>
    <w:p w:rsidR="00C374A1" w:rsidRDefault="00940983" w:rsidP="00C374A1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医療安全管理者</w:t>
      </w:r>
    </w:p>
    <w:p w:rsidR="00940983" w:rsidRDefault="00940983" w:rsidP="00940983">
      <w:pPr>
        <w:pStyle w:val="a3"/>
        <w:ind w:leftChars="0"/>
      </w:pPr>
      <w:r>
        <w:rPr>
          <w:rFonts w:hint="eastAsia"/>
        </w:rPr>
        <w:t>医療安全管理に必要な知識及び技能を有する職員であって、</w:t>
      </w:r>
      <w:r w:rsidR="00926DFE">
        <w:rPr>
          <w:rFonts w:hint="eastAsia"/>
        </w:rPr>
        <w:t>病院</w:t>
      </w:r>
      <w:r>
        <w:rPr>
          <w:rFonts w:hint="eastAsia"/>
        </w:rPr>
        <w:t>全体</w:t>
      </w:r>
      <w:r w:rsidR="00926DFE">
        <w:rPr>
          <w:rFonts w:hint="eastAsia"/>
        </w:rPr>
        <w:t>の医療安全管理を中心的に担当する者。</w:t>
      </w:r>
    </w:p>
    <w:p w:rsidR="00940983" w:rsidRDefault="00926DFE" w:rsidP="00C374A1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職場リスクマネージャー</w:t>
      </w:r>
    </w:p>
    <w:p w:rsidR="00926DFE" w:rsidRDefault="00926DFE" w:rsidP="00926DFE">
      <w:pPr>
        <w:pStyle w:val="a3"/>
        <w:ind w:leftChars="0"/>
      </w:pPr>
      <w:r>
        <w:rPr>
          <w:rFonts w:hint="eastAsia"/>
        </w:rPr>
        <w:t>医療安全管理に必要な知識及び技能を有する職員であって、各職場の医療安全管</w:t>
      </w:r>
      <w:r>
        <w:rPr>
          <w:rFonts w:hint="eastAsia"/>
        </w:rPr>
        <w:lastRenderedPageBreak/>
        <w:t>理を中心的に担当する者。</w:t>
      </w:r>
    </w:p>
    <w:p w:rsidR="00225A8F" w:rsidRDefault="00225A8F" w:rsidP="00225A8F"/>
    <w:p w:rsidR="00225A8F" w:rsidRDefault="00225A8F" w:rsidP="00225A8F">
      <w:pPr>
        <w:pStyle w:val="a3"/>
        <w:numPr>
          <w:ilvl w:val="0"/>
          <w:numId w:val="1"/>
        </w:numPr>
        <w:ind w:leftChars="0"/>
      </w:pPr>
      <w:r>
        <w:t>報告等に基づく医療に係わる安全確保を目的とした改善方策</w:t>
      </w:r>
    </w:p>
    <w:p w:rsidR="00F15266" w:rsidRDefault="00F15266" w:rsidP="00F15266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報告とその目的</w:t>
      </w:r>
    </w:p>
    <w:p w:rsidR="00F15266" w:rsidRDefault="00F15266" w:rsidP="00F15266">
      <w:pPr>
        <w:pStyle w:val="a3"/>
        <w:ind w:leftChars="0"/>
      </w:pPr>
      <w:r>
        <w:rPr>
          <w:rFonts w:hint="eastAsia"/>
        </w:rPr>
        <w:t>アクシデント・インシデントに係わる報告は、医療安全を確保するためのシステム改善や教育・研修の資料とすることのみを目的とし、報告者はその報告によって何ら不利益を受けないことを確認する。</w:t>
      </w:r>
    </w:p>
    <w:p w:rsidR="00F15266" w:rsidRDefault="00F15266" w:rsidP="00F15266">
      <w:pPr>
        <w:pStyle w:val="a3"/>
        <w:numPr>
          <w:ilvl w:val="0"/>
          <w:numId w:val="11"/>
        </w:numPr>
        <w:ind w:leftChars="0"/>
      </w:pPr>
      <w:r>
        <w:t>報告にもとづく情報収集</w:t>
      </w:r>
    </w:p>
    <w:p w:rsidR="00F15266" w:rsidRDefault="00F15266" w:rsidP="00F15266">
      <w:pPr>
        <w:pStyle w:val="a3"/>
        <w:ind w:leftChars="0"/>
      </w:pPr>
      <w:r>
        <w:rPr>
          <w:rFonts w:hint="eastAsia"/>
        </w:rPr>
        <w:t>すべての職員は、次にあげる事項に従い、報告を行うこととする。</w:t>
      </w:r>
    </w:p>
    <w:p w:rsidR="00F15266" w:rsidRDefault="00F15266" w:rsidP="00F15266">
      <w:pPr>
        <w:pStyle w:val="a3"/>
        <w:ind w:leftChars="0"/>
      </w:pPr>
      <w:r>
        <w:rPr>
          <w:rFonts w:hint="eastAsia"/>
        </w:rPr>
        <w:t>原則として、本則</w:t>
      </w:r>
      <w:r>
        <w:rPr>
          <w:rFonts w:hint="eastAsia"/>
        </w:rPr>
        <w:t>3</w:t>
      </w:r>
      <w:r>
        <w:rPr>
          <w:rFonts w:hint="eastAsia"/>
        </w:rPr>
        <w:t>－４）「アクシデント・インシデントの分類基準」に従って、レベルに準じた報告書にて報告を行う。ただし、緊急を要する場合は口頭で報告し、患者の救命処置等に支障が及ばない範囲で、遅滞なく書面による報告を行う。</w:t>
      </w:r>
    </w:p>
    <w:p w:rsidR="00F15266" w:rsidRDefault="00F15266" w:rsidP="00F15266">
      <w:pPr>
        <w:pStyle w:val="a3"/>
        <w:numPr>
          <w:ilvl w:val="0"/>
          <w:numId w:val="12"/>
        </w:numPr>
        <w:ind w:leftChars="0"/>
      </w:pPr>
      <w:r>
        <w:t>医療事故報告</w:t>
      </w:r>
    </w:p>
    <w:p w:rsidR="00F15266" w:rsidRDefault="00F15266" w:rsidP="00F15266">
      <w:pPr>
        <w:pStyle w:val="a3"/>
        <w:ind w:leftChars="0" w:left="1260"/>
      </w:pPr>
      <w:r>
        <w:rPr>
          <w:rFonts w:hint="eastAsia"/>
        </w:rPr>
        <w:t>レベル３ａ以上の医療事故については、発生後速やかに職場長へ口頭で報告する。</w:t>
      </w:r>
    </w:p>
    <w:p w:rsidR="00F15266" w:rsidRDefault="00F15266" w:rsidP="00F15266">
      <w:pPr>
        <w:pStyle w:val="a3"/>
        <w:ind w:leftChars="0" w:left="1260"/>
      </w:pPr>
      <w:r>
        <w:rPr>
          <w:rFonts w:hint="eastAsia"/>
        </w:rPr>
        <w:t>レベル３ｂ以上の事</w:t>
      </w:r>
      <w:r w:rsidR="00667EC3">
        <w:rPr>
          <w:rFonts w:hint="eastAsia"/>
        </w:rPr>
        <w:t>例については、口頭をもって、発生後直ちに職場長より医療安全委員長</w:t>
      </w:r>
      <w:r>
        <w:rPr>
          <w:rFonts w:hint="eastAsia"/>
        </w:rPr>
        <w:t>まで報告する。</w:t>
      </w:r>
    </w:p>
    <w:p w:rsidR="00F15266" w:rsidRDefault="00F15266" w:rsidP="00F15266">
      <w:pPr>
        <w:pStyle w:val="a3"/>
        <w:numPr>
          <w:ilvl w:val="0"/>
          <w:numId w:val="12"/>
        </w:numPr>
        <w:ind w:leftChars="0"/>
      </w:pPr>
      <w:r>
        <w:t>ヒヤリハット報告</w:t>
      </w:r>
    </w:p>
    <w:p w:rsidR="00F15266" w:rsidRDefault="00F15266" w:rsidP="00F15266">
      <w:pPr>
        <w:pStyle w:val="a3"/>
        <w:ind w:leftChars="0" w:left="1260"/>
      </w:pPr>
      <w:r>
        <w:rPr>
          <w:rFonts w:hint="eastAsia"/>
        </w:rPr>
        <w:t>ヒヤリハット事例については、緊急を要しない事例であっても、発生後４８時間以内に職場長へ報告する。</w:t>
      </w:r>
    </w:p>
    <w:p w:rsidR="00F15266" w:rsidRDefault="00F15266" w:rsidP="00F15266">
      <w:pPr>
        <w:pStyle w:val="a3"/>
        <w:numPr>
          <w:ilvl w:val="0"/>
          <w:numId w:val="12"/>
        </w:numPr>
        <w:ind w:leftChars="0"/>
      </w:pPr>
      <w:r>
        <w:t>転倒転落報告</w:t>
      </w:r>
    </w:p>
    <w:p w:rsidR="007C6282" w:rsidRDefault="00F15266" w:rsidP="00F15266">
      <w:pPr>
        <w:pStyle w:val="a3"/>
        <w:ind w:leftChars="0" w:left="1260"/>
      </w:pPr>
      <w:r>
        <w:rPr>
          <w:rFonts w:hint="eastAsia"/>
        </w:rPr>
        <w:t>医療事故・ヒヤリハット報告に準ずるが、転倒転落に関する</w:t>
      </w:r>
      <w:r w:rsidR="007D65E6">
        <w:rPr>
          <w:rFonts w:hint="eastAsia"/>
        </w:rPr>
        <w:t>レベル</w:t>
      </w:r>
      <w:r w:rsidR="00667EC3">
        <w:rPr>
          <w:rFonts w:hint="eastAsia"/>
        </w:rPr>
        <w:t>２</w:t>
      </w:r>
      <w:r w:rsidR="007D65E6">
        <w:rPr>
          <w:rFonts w:hint="eastAsia"/>
        </w:rPr>
        <w:t>以下の</w:t>
      </w:r>
      <w:r>
        <w:rPr>
          <w:rFonts w:hint="eastAsia"/>
        </w:rPr>
        <w:t>事例については、別に定める転倒転落報告書への記載を行</w:t>
      </w:r>
      <w:r w:rsidR="007C6282">
        <w:rPr>
          <w:rFonts w:hint="eastAsia"/>
        </w:rPr>
        <w:t>う。</w:t>
      </w:r>
    </w:p>
    <w:p w:rsidR="00F15266" w:rsidRDefault="00F15266" w:rsidP="00F15266">
      <w:pPr>
        <w:pStyle w:val="a3"/>
        <w:numPr>
          <w:ilvl w:val="0"/>
          <w:numId w:val="11"/>
        </w:numPr>
        <w:ind w:leftChars="0"/>
      </w:pPr>
      <w:r>
        <w:t>報告内容の検討、改善方法の策定については、</w:t>
      </w:r>
      <w:r>
        <w:rPr>
          <w:rFonts w:hint="eastAsia"/>
        </w:rPr>
        <w:t>「ヒヤリハット報告、事故報告の取扱いについて手順</w:t>
      </w:r>
      <w:r w:rsidR="007174FA">
        <w:rPr>
          <w:rFonts w:hint="eastAsia"/>
        </w:rPr>
        <w:t>（手－</w:t>
      </w:r>
      <w:r w:rsidR="007174FA">
        <w:rPr>
          <w:rFonts w:hint="eastAsia"/>
        </w:rPr>
        <w:t>C</w:t>
      </w:r>
      <w:r w:rsidR="007174FA">
        <w:rPr>
          <w:rFonts w:hint="eastAsia"/>
        </w:rPr>
        <w:t>－事－</w:t>
      </w:r>
      <w:r w:rsidR="007174FA">
        <w:rPr>
          <w:rFonts w:hint="eastAsia"/>
        </w:rPr>
        <w:t>005</w:t>
      </w:r>
      <w:r w:rsidR="007174FA">
        <w:rPr>
          <w:rFonts w:hint="eastAsia"/>
        </w:rPr>
        <w:t>）」</w:t>
      </w:r>
      <w:r>
        <w:rPr>
          <w:rFonts w:hint="eastAsia"/>
        </w:rPr>
        <w:t>に従う。</w:t>
      </w:r>
    </w:p>
    <w:p w:rsidR="00F15266" w:rsidRPr="007174FA" w:rsidRDefault="00F15266" w:rsidP="00F15266"/>
    <w:p w:rsidR="00F15266" w:rsidRDefault="00F15266" w:rsidP="00225A8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安全管理のためのマニュアルの整備</w:t>
      </w:r>
    </w:p>
    <w:p w:rsidR="00F15266" w:rsidRDefault="007D65E6" w:rsidP="007D65E6">
      <w:pPr>
        <w:pStyle w:val="a3"/>
        <w:ind w:leftChars="0" w:left="420"/>
      </w:pPr>
      <w:r>
        <w:rPr>
          <w:rFonts w:hint="eastAsia"/>
        </w:rPr>
        <w:t>安全管理のための「感染対策指針」「医療機器管理指針」「医薬品の安全使用のための業務に関する手順」その他医療安全に関するマニュアルについては、</w:t>
      </w:r>
      <w:r w:rsidR="00F15266">
        <w:rPr>
          <w:rFonts w:hint="eastAsia"/>
        </w:rPr>
        <w:t>医療安全管理指針とは別に定める。</w:t>
      </w:r>
    </w:p>
    <w:p w:rsidR="00926DFE" w:rsidRPr="00926DFE" w:rsidRDefault="00926DFE" w:rsidP="00926DFE">
      <w:bookmarkStart w:id="0" w:name="_GoBack"/>
      <w:bookmarkEnd w:id="0"/>
    </w:p>
    <w:p w:rsidR="005C1BCD" w:rsidRDefault="00926DFE" w:rsidP="00B618E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医療安全管理のための職員に対する研修</w:t>
      </w:r>
    </w:p>
    <w:p w:rsidR="00926DFE" w:rsidRDefault="00926DFE" w:rsidP="00926DFE">
      <w:pPr>
        <w:pStyle w:val="a3"/>
        <w:ind w:leftChars="0" w:left="420"/>
      </w:pPr>
      <w:r>
        <w:rPr>
          <w:rFonts w:hint="eastAsia"/>
        </w:rPr>
        <w:t>医療安全委員会は</w:t>
      </w:r>
      <w:r>
        <w:rPr>
          <w:rFonts w:hint="eastAsia"/>
        </w:rPr>
        <w:t>1</w:t>
      </w:r>
      <w:r>
        <w:rPr>
          <w:rFonts w:hint="eastAsia"/>
        </w:rPr>
        <w:t>年に</w:t>
      </w:r>
      <w:r>
        <w:rPr>
          <w:rFonts w:hint="eastAsia"/>
        </w:rPr>
        <w:t>2</w:t>
      </w:r>
      <w:r>
        <w:rPr>
          <w:rFonts w:hint="eastAsia"/>
        </w:rPr>
        <w:t>回程度全職員を対象とした、医療安全管理のための研修を定期的に実施す</w:t>
      </w:r>
      <w:r w:rsidR="000B0DAB">
        <w:rPr>
          <w:rFonts w:hint="eastAsia"/>
        </w:rPr>
        <w:t>る。</w:t>
      </w:r>
      <w:r w:rsidR="007474D6">
        <w:rPr>
          <w:rFonts w:hint="eastAsia"/>
        </w:rPr>
        <w:t>研修は極力、受講するよう努めるとともに、やむを得ず</w:t>
      </w:r>
      <w:r w:rsidR="000B0DAB">
        <w:rPr>
          <w:rFonts w:hint="eastAsia"/>
        </w:rPr>
        <w:t>業務等で欠席の職員については、職場で伝達学習を行い</w:t>
      </w:r>
      <w:r w:rsidR="00A95ACB">
        <w:rPr>
          <w:rFonts w:hint="eastAsia"/>
        </w:rPr>
        <w:t>、</w:t>
      </w:r>
      <w:r w:rsidR="007474D6">
        <w:rPr>
          <w:rFonts w:hint="eastAsia"/>
        </w:rPr>
        <w:t>徹底を行っていく。</w:t>
      </w:r>
    </w:p>
    <w:p w:rsidR="000B0DAB" w:rsidRDefault="000B0DAB" w:rsidP="000B0DAB">
      <w:pPr>
        <w:pStyle w:val="a3"/>
        <w:ind w:leftChars="0" w:left="420"/>
      </w:pPr>
      <w:r>
        <w:rPr>
          <w:rFonts w:hint="eastAsia"/>
        </w:rPr>
        <w:t>また新規採用者研修、経年別に行う現任者研修</w:t>
      </w:r>
      <w:r w:rsidR="007474D6">
        <w:rPr>
          <w:rFonts w:hint="eastAsia"/>
        </w:rPr>
        <w:t>、職場毎での学習も取り組んでいく。</w:t>
      </w:r>
    </w:p>
    <w:p w:rsidR="007474D6" w:rsidRDefault="007474D6" w:rsidP="007474D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医療事故発生時の対応</w:t>
      </w:r>
    </w:p>
    <w:p w:rsidR="00F15266" w:rsidRDefault="00F15266" w:rsidP="00F15266">
      <w:pPr>
        <w:pStyle w:val="a3"/>
        <w:ind w:leftChars="0" w:left="420"/>
      </w:pPr>
      <w:r>
        <w:rPr>
          <w:rFonts w:hint="eastAsia"/>
        </w:rPr>
        <w:t>別に定める「コープおおさか病院医療事故対応マニュアル」に従う。</w:t>
      </w:r>
    </w:p>
    <w:p w:rsidR="00F15266" w:rsidRPr="00F15266" w:rsidRDefault="00F15266" w:rsidP="00F15266"/>
    <w:p w:rsidR="007474D6" w:rsidRDefault="00F15266" w:rsidP="00F1526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14453E" w:rsidRDefault="0014453E" w:rsidP="0014453E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本指針の周知</w:t>
      </w:r>
    </w:p>
    <w:p w:rsidR="0014453E" w:rsidRDefault="0014453E" w:rsidP="0014453E">
      <w:pPr>
        <w:pStyle w:val="a3"/>
        <w:ind w:leftChars="0"/>
      </w:pPr>
      <w:r>
        <w:rPr>
          <w:rFonts w:hint="eastAsia"/>
        </w:rPr>
        <w:t>本指針の内容については、医療安全委員会より職場長会議を通じて、全職員に周知徹底する。</w:t>
      </w:r>
    </w:p>
    <w:p w:rsidR="0014453E" w:rsidRDefault="0014453E" w:rsidP="0014453E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本指針の改正</w:t>
      </w:r>
    </w:p>
    <w:p w:rsidR="0014453E" w:rsidRDefault="0014453E" w:rsidP="0014453E">
      <w:pPr>
        <w:pStyle w:val="a3"/>
        <w:ind w:leftChars="0"/>
      </w:pPr>
      <w:r>
        <w:rPr>
          <w:rFonts w:hint="eastAsia"/>
        </w:rPr>
        <w:t>医療安全委員会にて検討し、</w:t>
      </w:r>
      <w:r w:rsidR="00300576">
        <w:rPr>
          <w:rFonts w:hint="eastAsia"/>
        </w:rPr>
        <w:t>常任管理会議にて確認、</w:t>
      </w:r>
      <w:r w:rsidR="002E6184">
        <w:rPr>
          <w:rFonts w:hint="eastAsia"/>
        </w:rPr>
        <w:t>改訂</w:t>
      </w:r>
      <w:r>
        <w:rPr>
          <w:rFonts w:hint="eastAsia"/>
        </w:rPr>
        <w:t>する。</w:t>
      </w:r>
    </w:p>
    <w:p w:rsidR="0014453E" w:rsidRDefault="00BC195A" w:rsidP="0014453E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本指針の閲覧</w:t>
      </w:r>
    </w:p>
    <w:p w:rsidR="00BC195A" w:rsidRDefault="00BC195A" w:rsidP="0014453E">
      <w:pPr>
        <w:pStyle w:val="a3"/>
        <w:ind w:leftChars="0"/>
      </w:pPr>
      <w:r>
        <w:rPr>
          <w:rFonts w:hint="eastAsia"/>
        </w:rPr>
        <w:t>本指針の内容を含め、職員は患者との情報の共有に努めるとともに、患者及びその家族等から閲覧の求めがあった場合には、これに応じるものとする。また、本指針についての紹介には医療安全管理者が対応する。</w:t>
      </w:r>
    </w:p>
    <w:p w:rsidR="0014453E" w:rsidRDefault="00BC195A" w:rsidP="00BC195A">
      <w:pPr>
        <w:pStyle w:val="a3"/>
        <w:ind w:leftChars="0"/>
      </w:pPr>
      <w:r>
        <w:rPr>
          <w:rFonts w:hint="eastAsia"/>
        </w:rPr>
        <w:t>また本指針はコープおおさか</w:t>
      </w:r>
      <w:r w:rsidR="0014453E">
        <w:rPr>
          <w:rFonts w:hint="eastAsia"/>
        </w:rPr>
        <w:t>病院ホームページにて公開する。</w:t>
      </w:r>
    </w:p>
    <w:p w:rsidR="00BC195A" w:rsidRDefault="00BC195A" w:rsidP="00BC195A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患者から相談への対応</w:t>
      </w:r>
    </w:p>
    <w:p w:rsidR="00BC195A" w:rsidRDefault="00BC195A" w:rsidP="00BC195A">
      <w:pPr>
        <w:pStyle w:val="a3"/>
        <w:ind w:leftChars="0"/>
      </w:pPr>
      <w:r>
        <w:rPr>
          <w:rFonts w:hint="eastAsia"/>
        </w:rPr>
        <w:t>医療安全に関する患者からの相談に対しては、</w:t>
      </w:r>
      <w:r w:rsidR="007C6282">
        <w:rPr>
          <w:rFonts w:hint="eastAsia"/>
        </w:rPr>
        <w:t>職場長より</w:t>
      </w:r>
      <w:r w:rsidR="00C55FAF">
        <w:rPr>
          <w:rFonts w:hint="eastAsia"/>
        </w:rPr>
        <w:t>医療安全</w:t>
      </w:r>
      <w:r w:rsidR="007C6282">
        <w:rPr>
          <w:rFonts w:hint="eastAsia"/>
        </w:rPr>
        <w:t>管理者へ報告し、</w:t>
      </w:r>
      <w:r w:rsidR="00590193">
        <w:rPr>
          <w:rFonts w:hint="eastAsia"/>
        </w:rPr>
        <w:t>担当者を決めて、</w:t>
      </w:r>
      <w:r>
        <w:rPr>
          <w:rFonts w:hint="eastAsia"/>
        </w:rPr>
        <w:t>誠実に対応し、必</w:t>
      </w:r>
      <w:r w:rsidR="007C6282">
        <w:rPr>
          <w:rFonts w:hint="eastAsia"/>
        </w:rPr>
        <w:t>要に応じて</w:t>
      </w:r>
      <w:r>
        <w:rPr>
          <w:rFonts w:hint="eastAsia"/>
        </w:rPr>
        <w:t>主治医</w:t>
      </w:r>
      <w:r w:rsidR="007C6282">
        <w:rPr>
          <w:rFonts w:hint="eastAsia"/>
        </w:rPr>
        <w:t>等</w:t>
      </w:r>
      <w:r>
        <w:rPr>
          <w:rFonts w:hint="eastAsia"/>
        </w:rPr>
        <w:t>へ内容を報告する。</w:t>
      </w:r>
    </w:p>
    <w:p w:rsidR="0014453E" w:rsidRPr="007C6282" w:rsidRDefault="0014453E" w:rsidP="0014453E"/>
    <w:p w:rsidR="0014453E" w:rsidRDefault="00C7144B" w:rsidP="00C7144B">
      <w:pPr>
        <w:pStyle w:val="a3"/>
        <w:ind w:leftChars="0" w:left="420"/>
      </w:pPr>
      <w:r>
        <w:rPr>
          <w:rFonts w:hint="eastAsia"/>
        </w:rPr>
        <w:t xml:space="preserve">付　</w:t>
      </w:r>
      <w:r w:rsidR="0014453E">
        <w:rPr>
          <w:rFonts w:hint="eastAsia"/>
        </w:rPr>
        <w:t>則</w:t>
      </w:r>
    </w:p>
    <w:p w:rsidR="00300576" w:rsidRDefault="00300576" w:rsidP="00C55FAF">
      <w:pPr>
        <w:pStyle w:val="a3"/>
        <w:ind w:leftChars="0" w:left="420"/>
      </w:pPr>
      <w:r>
        <w:rPr>
          <w:rFonts w:hint="eastAsia"/>
        </w:rPr>
        <w:t>制定</w:t>
      </w:r>
      <w:r w:rsidR="0014453E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</w:rPr>
        <w:t>1989</w:t>
      </w:r>
      <w:r>
        <w:rPr>
          <w:rFonts w:hint="eastAsia"/>
        </w:rPr>
        <w:t>年</w:t>
      </w:r>
    </w:p>
    <w:p w:rsidR="00300576" w:rsidRDefault="00300576" w:rsidP="00C55FAF">
      <w:pPr>
        <w:pStyle w:val="a3"/>
        <w:ind w:leftChars="0" w:left="42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 xml:space="preserve">次改訂　</w:t>
      </w:r>
      <w:r>
        <w:rPr>
          <w:rFonts w:hint="eastAsia"/>
        </w:rPr>
        <w:t>2002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　うえに病院医療整備　安全対策委員会</w:t>
      </w:r>
    </w:p>
    <w:p w:rsidR="00300576" w:rsidRDefault="00300576" w:rsidP="00C55FAF">
      <w:pPr>
        <w:pStyle w:val="a3"/>
        <w:ind w:leftChars="0" w:left="42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 xml:space="preserve">次改訂　</w:t>
      </w:r>
      <w:r>
        <w:rPr>
          <w:rFonts w:hint="eastAsia"/>
        </w:rPr>
        <w:t>2002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　コープおおさか病院医療整備　安全対策委員会</w:t>
      </w:r>
    </w:p>
    <w:p w:rsidR="00300576" w:rsidRDefault="00300576" w:rsidP="00300576">
      <w:pPr>
        <w:pStyle w:val="a3"/>
        <w:ind w:leftChars="0" w:left="420" w:firstLineChars="1300" w:firstLine="2730"/>
      </w:pPr>
      <w:r>
        <w:rPr>
          <w:rFonts w:hint="eastAsia"/>
        </w:rPr>
        <w:t>（＊一部改訂）</w:t>
      </w:r>
    </w:p>
    <w:p w:rsidR="00300576" w:rsidRDefault="00300576" w:rsidP="00300576">
      <w:r>
        <w:rPr>
          <w:rFonts w:hint="eastAsia"/>
        </w:rPr>
        <w:t xml:space="preserve">　　第</w:t>
      </w:r>
      <w:r>
        <w:rPr>
          <w:rFonts w:hint="eastAsia"/>
        </w:rPr>
        <w:t>3</w:t>
      </w:r>
      <w:r>
        <w:rPr>
          <w:rFonts w:hint="eastAsia"/>
        </w:rPr>
        <w:t xml:space="preserve">次改訂　</w:t>
      </w:r>
      <w:r>
        <w:rPr>
          <w:rFonts w:hint="eastAsia"/>
        </w:rPr>
        <w:t>2003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　コープおおさか病院医療整備　安全対策委員会確認</w:t>
      </w:r>
    </w:p>
    <w:p w:rsidR="00300576" w:rsidRDefault="00300576" w:rsidP="00300576">
      <w:r>
        <w:rPr>
          <w:rFonts w:hint="eastAsia"/>
        </w:rPr>
        <w:t xml:space="preserve">　　　　　　　　　　　　　　　コープおおさか病院常任管理委員会確認</w:t>
      </w:r>
    </w:p>
    <w:p w:rsidR="00300576" w:rsidRDefault="00300576" w:rsidP="00300576">
      <w:r>
        <w:rPr>
          <w:rFonts w:hint="eastAsia"/>
        </w:rPr>
        <w:t xml:space="preserve">　　第</w:t>
      </w:r>
      <w:r>
        <w:rPr>
          <w:rFonts w:hint="eastAsia"/>
        </w:rPr>
        <w:t>4</w:t>
      </w:r>
      <w:r>
        <w:rPr>
          <w:rFonts w:hint="eastAsia"/>
        </w:rPr>
        <w:t xml:space="preserve">次改訂　</w:t>
      </w:r>
      <w:r>
        <w:rPr>
          <w:rFonts w:hint="eastAsia"/>
        </w:rPr>
        <w:t>2004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 xml:space="preserve">月　</w:t>
      </w:r>
    </w:p>
    <w:p w:rsidR="00300576" w:rsidRDefault="00300576" w:rsidP="00C55FAF">
      <w:pPr>
        <w:pStyle w:val="a3"/>
        <w:ind w:leftChars="0" w:left="420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 xml:space="preserve">次改訂　</w:t>
      </w: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　医療安全対策指針として確認</w:t>
      </w:r>
    </w:p>
    <w:p w:rsidR="00300576" w:rsidRDefault="00300576" w:rsidP="00300576">
      <w:pPr>
        <w:pStyle w:val="a3"/>
        <w:ind w:leftChars="100" w:left="210" w:firstLineChars="100" w:firstLine="210"/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 xml:space="preserve">次改訂　</w:t>
      </w:r>
      <w:r w:rsidR="0014453E">
        <w:rPr>
          <w:rFonts w:hint="eastAsia"/>
        </w:rPr>
        <w:t>2014</w:t>
      </w:r>
      <w:r w:rsidR="0014453E">
        <w:rPr>
          <w:rFonts w:hint="eastAsia"/>
        </w:rPr>
        <w:t>年</w:t>
      </w:r>
      <w:r w:rsidR="0014453E">
        <w:rPr>
          <w:rFonts w:hint="eastAsia"/>
        </w:rPr>
        <w:t>7</w:t>
      </w:r>
      <w:r w:rsidR="0014453E">
        <w:rPr>
          <w:rFonts w:hint="eastAsia"/>
        </w:rPr>
        <w:t>月</w:t>
      </w:r>
      <w:r w:rsidR="0028577C">
        <w:rPr>
          <w:rFonts w:hint="eastAsia"/>
        </w:rPr>
        <w:t>17</w:t>
      </w:r>
      <w:r w:rsidR="0028577C">
        <w:rPr>
          <w:rFonts w:hint="eastAsia"/>
        </w:rPr>
        <w:t xml:space="preserve">日　</w:t>
      </w:r>
      <w:r>
        <w:rPr>
          <w:rFonts w:hint="eastAsia"/>
        </w:rPr>
        <w:t>「医療安全管理指針」として</w:t>
      </w:r>
      <w:r w:rsidR="0014453E">
        <w:rPr>
          <w:rFonts w:hint="eastAsia"/>
        </w:rPr>
        <w:t>医療安全委員会・常任</w:t>
      </w:r>
    </w:p>
    <w:p w:rsidR="00F15266" w:rsidRDefault="00300576" w:rsidP="00300576">
      <w:pPr>
        <w:pStyle w:val="a3"/>
        <w:ind w:leftChars="100" w:left="210" w:firstLineChars="1600" w:firstLine="3360"/>
      </w:pPr>
      <w:r>
        <w:rPr>
          <w:rFonts w:hint="eastAsia"/>
        </w:rPr>
        <w:t xml:space="preserve">　</w:t>
      </w:r>
      <w:r w:rsidR="0014453E">
        <w:rPr>
          <w:rFonts w:hint="eastAsia"/>
        </w:rPr>
        <w:t>管理会議にて確認</w:t>
      </w:r>
    </w:p>
    <w:sectPr w:rsidR="00F152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33D"/>
    <w:multiLevelType w:val="hybridMultilevel"/>
    <w:tmpl w:val="E6AE4186"/>
    <w:lvl w:ilvl="0" w:tplc="8FD20E3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95D43"/>
    <w:multiLevelType w:val="hybridMultilevel"/>
    <w:tmpl w:val="60D4019E"/>
    <w:lvl w:ilvl="0" w:tplc="7F545C5C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DEE6470"/>
    <w:multiLevelType w:val="hybridMultilevel"/>
    <w:tmpl w:val="564C2E46"/>
    <w:lvl w:ilvl="0" w:tplc="7F545C5C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E682048"/>
    <w:multiLevelType w:val="hybridMultilevel"/>
    <w:tmpl w:val="1F0A08BA"/>
    <w:lvl w:ilvl="0" w:tplc="7F545C5C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1073514"/>
    <w:multiLevelType w:val="multilevel"/>
    <w:tmpl w:val="567C4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F4F17F4"/>
    <w:multiLevelType w:val="hybridMultilevel"/>
    <w:tmpl w:val="B664BA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D70D74"/>
    <w:multiLevelType w:val="hybridMultilevel"/>
    <w:tmpl w:val="2D241E6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3B6B383E"/>
    <w:multiLevelType w:val="hybridMultilevel"/>
    <w:tmpl w:val="8594E05A"/>
    <w:lvl w:ilvl="0" w:tplc="7F545C5C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4A9572BA"/>
    <w:multiLevelType w:val="hybridMultilevel"/>
    <w:tmpl w:val="36328720"/>
    <w:lvl w:ilvl="0" w:tplc="69EAC60E">
      <w:start w:val="1"/>
      <w:numFmt w:val="decimal"/>
      <w:lvlText w:val="(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FAE7A2B"/>
    <w:multiLevelType w:val="hybridMultilevel"/>
    <w:tmpl w:val="0CA2F654"/>
    <w:lvl w:ilvl="0" w:tplc="18643AB4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66355C6"/>
    <w:multiLevelType w:val="hybridMultilevel"/>
    <w:tmpl w:val="903A77BC"/>
    <w:lvl w:ilvl="0" w:tplc="8FD20E3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EC73813"/>
    <w:multiLevelType w:val="hybridMultilevel"/>
    <w:tmpl w:val="E8FA71FA"/>
    <w:lvl w:ilvl="0" w:tplc="8FD20E3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0E1646D"/>
    <w:multiLevelType w:val="hybridMultilevel"/>
    <w:tmpl w:val="E6C01306"/>
    <w:lvl w:ilvl="0" w:tplc="7F545C5C">
      <w:start w:val="1"/>
      <w:numFmt w:val="decimal"/>
      <w:lvlText w:val="%1)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5400EEB"/>
    <w:multiLevelType w:val="hybridMultilevel"/>
    <w:tmpl w:val="0F523DB0"/>
    <w:lvl w:ilvl="0" w:tplc="7F545C5C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680D78B3"/>
    <w:multiLevelType w:val="hybridMultilevel"/>
    <w:tmpl w:val="7FC8A42C"/>
    <w:lvl w:ilvl="0" w:tplc="7F545C5C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684B5968"/>
    <w:multiLevelType w:val="hybridMultilevel"/>
    <w:tmpl w:val="5D24CC00"/>
    <w:lvl w:ilvl="0" w:tplc="8FD20E3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49708BC"/>
    <w:multiLevelType w:val="hybridMultilevel"/>
    <w:tmpl w:val="769A6906"/>
    <w:lvl w:ilvl="0" w:tplc="7F545C5C">
      <w:start w:val="1"/>
      <w:numFmt w:val="decimal"/>
      <w:lvlText w:val="%1)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2"/>
  </w:num>
  <w:num w:numId="6">
    <w:abstractNumId w:val="16"/>
  </w:num>
  <w:num w:numId="7">
    <w:abstractNumId w:val="2"/>
  </w:num>
  <w:num w:numId="8">
    <w:abstractNumId w:val="14"/>
  </w:num>
  <w:num w:numId="9">
    <w:abstractNumId w:val="15"/>
  </w:num>
  <w:num w:numId="10">
    <w:abstractNumId w:val="1"/>
  </w:num>
  <w:num w:numId="11">
    <w:abstractNumId w:val="7"/>
  </w:num>
  <w:num w:numId="12">
    <w:abstractNumId w:val="6"/>
  </w:num>
  <w:num w:numId="13">
    <w:abstractNumId w:val="0"/>
  </w:num>
  <w:num w:numId="14">
    <w:abstractNumId w:val="11"/>
  </w:num>
  <w:num w:numId="15">
    <w:abstractNumId w:val="13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E6"/>
    <w:rsid w:val="00011AB4"/>
    <w:rsid w:val="00076CE4"/>
    <w:rsid w:val="000B0DAB"/>
    <w:rsid w:val="00127CCF"/>
    <w:rsid w:val="0014453E"/>
    <w:rsid w:val="001457B0"/>
    <w:rsid w:val="00177387"/>
    <w:rsid w:val="00225A8F"/>
    <w:rsid w:val="0028577C"/>
    <w:rsid w:val="002E6184"/>
    <w:rsid w:val="00300576"/>
    <w:rsid w:val="00343637"/>
    <w:rsid w:val="0037576F"/>
    <w:rsid w:val="005554D0"/>
    <w:rsid w:val="00590193"/>
    <w:rsid w:val="005B2D51"/>
    <w:rsid w:val="005C1BCD"/>
    <w:rsid w:val="00667EC3"/>
    <w:rsid w:val="007174FA"/>
    <w:rsid w:val="007474D6"/>
    <w:rsid w:val="0079302F"/>
    <w:rsid w:val="007B5DFB"/>
    <w:rsid w:val="007C6282"/>
    <w:rsid w:val="007D65E6"/>
    <w:rsid w:val="008701C3"/>
    <w:rsid w:val="00926DFE"/>
    <w:rsid w:val="00940983"/>
    <w:rsid w:val="00956C1C"/>
    <w:rsid w:val="00971694"/>
    <w:rsid w:val="009B1727"/>
    <w:rsid w:val="00A95ACB"/>
    <w:rsid w:val="00AB13F8"/>
    <w:rsid w:val="00AF337C"/>
    <w:rsid w:val="00B13A89"/>
    <w:rsid w:val="00B618E6"/>
    <w:rsid w:val="00BC195A"/>
    <w:rsid w:val="00C374A1"/>
    <w:rsid w:val="00C55FAF"/>
    <w:rsid w:val="00C7144B"/>
    <w:rsid w:val="00D550F6"/>
    <w:rsid w:val="00E2039C"/>
    <w:rsid w:val="00EE45DD"/>
    <w:rsid w:val="00F1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8E6"/>
    <w:pPr>
      <w:ind w:leftChars="400" w:left="840"/>
    </w:pPr>
  </w:style>
  <w:style w:type="table" w:styleId="a4">
    <w:name w:val="Table Grid"/>
    <w:basedOn w:val="a1"/>
    <w:uiPriority w:val="59"/>
    <w:rsid w:val="00127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7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74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8E6"/>
    <w:pPr>
      <w:ind w:leftChars="400" w:left="840"/>
    </w:pPr>
  </w:style>
  <w:style w:type="table" w:styleId="a4">
    <w:name w:val="Table Grid"/>
    <w:basedOn w:val="a1"/>
    <w:uiPriority w:val="59"/>
    <w:rsid w:val="00127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7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7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538B-94FD-4990-ADB5-95E66653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N-HARADA</dc:creator>
  <cp:lastModifiedBy>N-HARADA</cp:lastModifiedBy>
  <cp:revision>18</cp:revision>
  <cp:lastPrinted>2014-08-14T03:37:00Z</cp:lastPrinted>
  <dcterms:created xsi:type="dcterms:W3CDTF">2014-07-09T01:49:00Z</dcterms:created>
  <dcterms:modified xsi:type="dcterms:W3CDTF">2014-08-18T09:55:00Z</dcterms:modified>
</cp:coreProperties>
</file>